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84F7">
      <w:pPr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博士</w:t>
      </w:r>
      <w:r>
        <w:rPr>
          <w:rFonts w:hint="eastAsia" w:ascii="微软雅黑" w:hAnsi="微软雅黑" w:eastAsia="微软雅黑"/>
          <w:b/>
          <w:sz w:val="36"/>
          <w:szCs w:val="36"/>
        </w:rPr>
        <w:t>学位论文开题查新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报告说明</w:t>
      </w:r>
    </w:p>
    <w:p w14:paraId="19EA61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开题查新</w:t>
      </w:r>
    </w:p>
    <w:p w14:paraId="3B9BC463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在论文开题报告前应进行论文查新并完成《查新报告》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10309A58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华北电力大学图书馆提供1次免费的论文查新服务；</w:t>
      </w:r>
    </w:p>
    <w:p w14:paraId="41EFCE72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在教育部认定的其他查新工作站，所需查新费自行解决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0069383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查新流程</w:t>
      </w:r>
    </w:p>
    <w:p w14:paraId="5A7F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整个查新服务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需要</w:t>
      </w:r>
      <w:r>
        <w:rPr>
          <w:rFonts w:hint="eastAsia" w:ascii="宋体" w:hAnsi="宋体"/>
          <w:sz w:val="21"/>
          <w:szCs w:val="21"/>
        </w:rPr>
        <w:t>七</w:t>
      </w:r>
      <w:r>
        <w:rPr>
          <w:rFonts w:ascii="宋体" w:hAnsi="宋体"/>
          <w:sz w:val="21"/>
          <w:szCs w:val="21"/>
        </w:rPr>
        <w:t>个工作日完成，</w:t>
      </w:r>
      <w:r>
        <w:rPr>
          <w:rFonts w:hint="eastAsia" w:ascii="宋体" w:hAnsi="宋体"/>
          <w:sz w:val="21"/>
          <w:szCs w:val="21"/>
        </w:rPr>
        <w:t>查新</w:t>
      </w:r>
      <w:r>
        <w:rPr>
          <w:rFonts w:ascii="宋体" w:hAnsi="宋体"/>
          <w:sz w:val="21"/>
          <w:szCs w:val="21"/>
        </w:rPr>
        <w:t>流程如下：</w:t>
      </w:r>
    </w:p>
    <w:p w14:paraId="2A0B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</w:t>
      </w:r>
      <w:r>
        <w:rPr>
          <w:rFonts w:ascii="宋体" w:hAnsi="宋体"/>
          <w:sz w:val="21"/>
          <w:szCs w:val="21"/>
        </w:rPr>
        <w:t>办理查新委托手续</w:t>
      </w:r>
    </w:p>
    <w:p w14:paraId="2A841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val="en-US" w:eastAsia="zh-CN"/>
        </w:rPr>
        <w:t>获取</w:t>
      </w:r>
      <w:r>
        <w:rPr>
          <w:rFonts w:hint="eastAsia" w:ascii="宋体" w:hAnsi="宋体"/>
          <w:sz w:val="21"/>
          <w:szCs w:val="21"/>
        </w:rPr>
        <w:t>科技</w:t>
      </w:r>
      <w:r>
        <w:rPr>
          <w:rFonts w:ascii="宋体" w:hAnsi="宋体"/>
          <w:sz w:val="21"/>
          <w:szCs w:val="21"/>
        </w:rPr>
        <w:t>查新</w:t>
      </w:r>
      <w:r>
        <w:rPr>
          <w:rFonts w:hint="eastAsia" w:ascii="宋体" w:hAnsi="宋体"/>
          <w:sz w:val="21"/>
          <w:szCs w:val="21"/>
        </w:rPr>
        <w:t>委托合同</w:t>
      </w:r>
    </w:p>
    <w:p w14:paraId="27438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登录华北电力大学</w:t>
      </w:r>
      <w:r>
        <w:rPr>
          <w:rFonts w:ascii="宋体" w:hAnsi="宋体"/>
          <w:sz w:val="21"/>
          <w:szCs w:val="21"/>
        </w:rPr>
        <w:t>图书馆主页(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</w:instrText>
      </w:r>
      <w:r>
        <w:rPr>
          <w:rFonts w:hint="eastAsia" w:ascii="宋体" w:hAnsi="宋体"/>
          <w:sz w:val="21"/>
          <w:szCs w:val="21"/>
        </w:rPr>
        <w:instrText xml:space="preserve">http://www.lib.ncepu.edu</w:instrText>
      </w:r>
      <w:r>
        <w:rPr>
          <w:rFonts w:ascii="宋体" w:hAnsi="宋体"/>
          <w:sz w:val="21"/>
          <w:szCs w:val="21"/>
        </w:rPr>
        <w:instrText xml:space="preserve">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7"/>
          <w:rFonts w:hint="eastAsia" w:ascii="宋体" w:hAnsi="宋体"/>
          <w:sz w:val="21"/>
          <w:szCs w:val="21"/>
        </w:rPr>
        <w:t>http://www.lib.ncepu.edu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</w:t>
      </w:r>
      <w:bookmarkStart w:id="0" w:name="_Hlt142965414"/>
      <w:bookmarkEnd w:id="0"/>
      <w:bookmarkStart w:id="1" w:name="_Hlt142965410"/>
      <w:bookmarkEnd w:id="1"/>
      <w:bookmarkStart w:id="2" w:name="_Hlt142965411"/>
      <w:bookmarkEnd w:id="2"/>
      <w:r>
        <w:rPr>
          <w:rFonts w:hint="eastAsia" w:ascii="宋体" w:hAnsi="宋体"/>
          <w:sz w:val="21"/>
          <w:szCs w:val="21"/>
        </w:rPr>
        <w:t>cn</w:t>
      </w:r>
      <w:r>
        <w:rPr>
          <w:rFonts w:ascii="宋体" w:hAnsi="宋体"/>
          <w:sz w:val="21"/>
          <w:szCs w:val="21"/>
        </w:rPr>
        <w:t>) 查新工作站</w:t>
      </w:r>
      <w:r>
        <w:rPr>
          <w:rFonts w:hint="eastAsia" w:ascii="宋体" w:hAnsi="宋体"/>
          <w:sz w:val="21"/>
          <w:szCs w:val="21"/>
        </w:rPr>
        <w:t>。</w:t>
      </w:r>
    </w:p>
    <w:p w14:paraId="1EFCB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填写“查新课题委托合同书”</w:t>
      </w:r>
    </w:p>
    <w:p w14:paraId="0F36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下载查新课题委托合同书及博士生开题查新委托单并按要求填写。</w:t>
      </w:r>
    </w:p>
    <w:p w14:paraId="5BFF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正式办理查新委托手续</w:t>
      </w:r>
    </w:p>
    <w:p w14:paraId="69CD2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博士研究生填写完查新委托合同和委托单后，到图书馆查新工作站正式办理查新委托手续。办理手续时需携带已填好并已签字盖章的</w:t>
      </w:r>
      <w:r>
        <w:rPr>
          <w:rFonts w:ascii="宋体" w:hAnsi="宋体"/>
          <w:sz w:val="21"/>
          <w:szCs w:val="21"/>
        </w:rPr>
        <w:t>“</w:t>
      </w:r>
      <w:r>
        <w:rPr>
          <w:rFonts w:hint="eastAsia" w:ascii="宋体" w:hAnsi="宋体"/>
          <w:sz w:val="21"/>
          <w:szCs w:val="21"/>
        </w:rPr>
        <w:t>查新委托合同书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及有关的技术资料，如博士生开题报告初稿等（查新站将妥善保管，结题后归还）。</w:t>
      </w:r>
    </w:p>
    <w:p w14:paraId="4FDA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检索</w:t>
      </w:r>
    </w:p>
    <w:p w14:paraId="28AD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ascii="宋体" w:hAnsi="宋体"/>
          <w:sz w:val="21"/>
          <w:szCs w:val="21"/>
        </w:rPr>
        <w:t>分析课题</w:t>
      </w:r>
      <w:r>
        <w:rPr>
          <w:rFonts w:hint="eastAsia" w:ascii="宋体" w:hAnsi="宋体"/>
          <w:sz w:val="21"/>
          <w:szCs w:val="21"/>
        </w:rPr>
        <w:t xml:space="preserve"> </w:t>
      </w:r>
    </w:p>
    <w:p w14:paraId="713AE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查新人员通过对用户提供的各种资料进行分析和与用户讨论，确定查新重点和检索词并构造检索策略。</w:t>
      </w:r>
    </w:p>
    <w:p w14:paraId="3E238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调试检索策略</w:t>
      </w:r>
    </w:p>
    <w:p w14:paraId="5B08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在用户在场的情况下，查新人员利用各种数据库及国际联机系统进行试检，并根据试检情况确定正式检索的数据库及检索策略。</w:t>
      </w:r>
    </w:p>
    <w:p w14:paraId="78941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正式检索</w:t>
      </w:r>
    </w:p>
    <w:p w14:paraId="44A1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在用户在场的情况下，查新人员完成国际联机、国内联机及各相关数据库的检索。 </w:t>
      </w:r>
    </w:p>
    <w:p w14:paraId="020A7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撰写查新报告</w:t>
      </w:r>
    </w:p>
    <w:p w14:paraId="5231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ascii="宋体" w:hAnsi="宋体"/>
          <w:sz w:val="21"/>
          <w:szCs w:val="21"/>
        </w:rPr>
        <w:t>索取必要的原始文献和资料</w:t>
      </w:r>
    </w:p>
    <w:p w14:paraId="645B5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以上检索得到的文献中，有一些只有题目，或是虽有文摘但看不出与查新课题的具体相关性，这些情况下需要查阅原始全文文献，以便与查新课题进行对比分析。</w:t>
      </w:r>
    </w:p>
    <w:p w14:paraId="675F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对比分析</w:t>
      </w:r>
    </w:p>
    <w:p w14:paraId="71EB6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将查新课题的技术要点（查新点）与检索得到的相关文献逐篇进行对比，分析查新课题的新颖性，最后作出查新结论。</w:t>
      </w:r>
    </w:p>
    <w:p w14:paraId="227E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起草查新报告</w:t>
      </w:r>
    </w:p>
    <w:p w14:paraId="7265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查新人员如实地根据前面的检索结果和对比分析结果起草查新报告。</w:t>
      </w:r>
    </w:p>
    <w:p w14:paraId="35AE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</w:t>
      </w:r>
      <w:r>
        <w:rPr>
          <w:rFonts w:ascii="宋体" w:hAnsi="宋体"/>
          <w:sz w:val="21"/>
          <w:szCs w:val="21"/>
        </w:rPr>
        <w:t>审核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签名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盖章</w:t>
      </w:r>
    </w:p>
    <w:p w14:paraId="529C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查新报告最后须经具有高级技术职称的审核人员审定，查新人员和审核人员签名并加盖查新工作站专用章，方能生效。</w:t>
      </w:r>
    </w:p>
    <w:p w14:paraId="522F5BCB">
      <w:pPr>
        <w:numPr>
          <w:ilvl w:val="0"/>
          <w:numId w:val="3"/>
        </w:num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用户</w:t>
      </w:r>
      <w:r>
        <w:rPr>
          <w:rFonts w:hint="eastAsia" w:ascii="宋体" w:hAnsi="宋体"/>
          <w:sz w:val="21"/>
          <w:szCs w:val="21"/>
        </w:rPr>
        <w:t>领</w:t>
      </w:r>
      <w:r>
        <w:rPr>
          <w:rFonts w:ascii="宋体" w:hAnsi="宋体"/>
          <w:sz w:val="21"/>
          <w:szCs w:val="21"/>
        </w:rPr>
        <w:t xml:space="preserve">取报告 </w:t>
      </w:r>
    </w:p>
    <w:p w14:paraId="4F5AE488">
      <w:pPr>
        <w:numPr>
          <w:numId w:val="0"/>
        </w:num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领取地址：主楼C409</w:t>
      </w:r>
      <w:bookmarkStart w:id="3" w:name="_GoBack"/>
      <w:bookmarkEnd w:id="3"/>
    </w:p>
    <w:p w14:paraId="6598EEE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EE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6580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6580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EF129"/>
    <w:multiLevelType w:val="singleLevel"/>
    <w:tmpl w:val="A20EF1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39C123"/>
    <w:multiLevelType w:val="singleLevel"/>
    <w:tmpl w:val="BD39C123"/>
    <w:lvl w:ilvl="0" w:tentative="0">
      <w:start w:val="4"/>
      <w:numFmt w:val="decimal"/>
      <w:suff w:val="nothing"/>
      <w:lvlText w:val="%1．"/>
      <w:lvlJc w:val="left"/>
    </w:lvl>
  </w:abstractNum>
  <w:abstractNum w:abstractNumId="2">
    <w:nsid w:val="2CDE2868"/>
    <w:multiLevelType w:val="singleLevel"/>
    <w:tmpl w:val="2CDE28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3DCA"/>
    <w:rsid w:val="00152184"/>
    <w:rsid w:val="00157DB5"/>
    <w:rsid w:val="00372BC8"/>
    <w:rsid w:val="003B2268"/>
    <w:rsid w:val="0040625C"/>
    <w:rsid w:val="004147FC"/>
    <w:rsid w:val="004536CD"/>
    <w:rsid w:val="004C6036"/>
    <w:rsid w:val="005A497B"/>
    <w:rsid w:val="005A792E"/>
    <w:rsid w:val="005D451F"/>
    <w:rsid w:val="006034F3"/>
    <w:rsid w:val="00635701"/>
    <w:rsid w:val="006F192F"/>
    <w:rsid w:val="00771C82"/>
    <w:rsid w:val="00785B13"/>
    <w:rsid w:val="008C32B6"/>
    <w:rsid w:val="00910A04"/>
    <w:rsid w:val="00912CDC"/>
    <w:rsid w:val="009259BC"/>
    <w:rsid w:val="009701F9"/>
    <w:rsid w:val="0098431E"/>
    <w:rsid w:val="009E2FB9"/>
    <w:rsid w:val="009E3CB2"/>
    <w:rsid w:val="00A11977"/>
    <w:rsid w:val="00A4447A"/>
    <w:rsid w:val="00A631FD"/>
    <w:rsid w:val="00B97382"/>
    <w:rsid w:val="00BB0C2C"/>
    <w:rsid w:val="00BC068F"/>
    <w:rsid w:val="00BC64D4"/>
    <w:rsid w:val="00BD38CE"/>
    <w:rsid w:val="00D15CC1"/>
    <w:rsid w:val="00D203EC"/>
    <w:rsid w:val="00D240A3"/>
    <w:rsid w:val="00D24530"/>
    <w:rsid w:val="00D76CFF"/>
    <w:rsid w:val="00DD72D0"/>
    <w:rsid w:val="00DF5A81"/>
    <w:rsid w:val="00E44AB4"/>
    <w:rsid w:val="00E74BA0"/>
    <w:rsid w:val="00EC2CE8"/>
    <w:rsid w:val="00EE359B"/>
    <w:rsid w:val="00EF6A63"/>
    <w:rsid w:val="00FD4018"/>
    <w:rsid w:val="039C1C53"/>
    <w:rsid w:val="072F604B"/>
    <w:rsid w:val="0AD9476E"/>
    <w:rsid w:val="0D0F3C61"/>
    <w:rsid w:val="0E2A021A"/>
    <w:rsid w:val="12D60970"/>
    <w:rsid w:val="143776BC"/>
    <w:rsid w:val="143F5123"/>
    <w:rsid w:val="159D3595"/>
    <w:rsid w:val="16776354"/>
    <w:rsid w:val="17E67B7E"/>
    <w:rsid w:val="189B11CC"/>
    <w:rsid w:val="19221892"/>
    <w:rsid w:val="199F538F"/>
    <w:rsid w:val="1B3D1E04"/>
    <w:rsid w:val="1D54786A"/>
    <w:rsid w:val="1D992A91"/>
    <w:rsid w:val="1E3E561C"/>
    <w:rsid w:val="208A05B3"/>
    <w:rsid w:val="20C92CE4"/>
    <w:rsid w:val="233B336F"/>
    <w:rsid w:val="241D3B1B"/>
    <w:rsid w:val="24C51203"/>
    <w:rsid w:val="25AE12D9"/>
    <w:rsid w:val="27991DB5"/>
    <w:rsid w:val="29747D6C"/>
    <w:rsid w:val="2DE32EDE"/>
    <w:rsid w:val="2E1329B8"/>
    <w:rsid w:val="2E867677"/>
    <w:rsid w:val="2EB71FAF"/>
    <w:rsid w:val="2F41660D"/>
    <w:rsid w:val="30763277"/>
    <w:rsid w:val="325B4596"/>
    <w:rsid w:val="349E453D"/>
    <w:rsid w:val="36392378"/>
    <w:rsid w:val="364F3D41"/>
    <w:rsid w:val="37F53E3A"/>
    <w:rsid w:val="3A6477B2"/>
    <w:rsid w:val="3BA726C1"/>
    <w:rsid w:val="3BC05CEC"/>
    <w:rsid w:val="3C7D3E92"/>
    <w:rsid w:val="3EBE2B46"/>
    <w:rsid w:val="40555BB9"/>
    <w:rsid w:val="42A562B0"/>
    <w:rsid w:val="43074A23"/>
    <w:rsid w:val="44ED7CA9"/>
    <w:rsid w:val="465D66D7"/>
    <w:rsid w:val="49270C74"/>
    <w:rsid w:val="49910D0A"/>
    <w:rsid w:val="49BC1296"/>
    <w:rsid w:val="49BD4B2C"/>
    <w:rsid w:val="4A3D2AA8"/>
    <w:rsid w:val="4A6D4A0F"/>
    <w:rsid w:val="4A9F4BAD"/>
    <w:rsid w:val="4BDC054B"/>
    <w:rsid w:val="4E6A143E"/>
    <w:rsid w:val="51597A9B"/>
    <w:rsid w:val="526607F5"/>
    <w:rsid w:val="52FC5DA8"/>
    <w:rsid w:val="53D33B35"/>
    <w:rsid w:val="54C33BA9"/>
    <w:rsid w:val="554035A2"/>
    <w:rsid w:val="55ED3CDE"/>
    <w:rsid w:val="57DF4F53"/>
    <w:rsid w:val="58F94B21"/>
    <w:rsid w:val="597F3196"/>
    <w:rsid w:val="5D2811D1"/>
    <w:rsid w:val="5D847C8D"/>
    <w:rsid w:val="5FC13FB5"/>
    <w:rsid w:val="67A03778"/>
    <w:rsid w:val="6AB05279"/>
    <w:rsid w:val="6D711757"/>
    <w:rsid w:val="6FB017CC"/>
    <w:rsid w:val="6FF543BA"/>
    <w:rsid w:val="70BE4112"/>
    <w:rsid w:val="725774B9"/>
    <w:rsid w:val="73D019E7"/>
    <w:rsid w:val="743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F4EE3-49EE-4562-91AB-C68FF4A3D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780</Characters>
  <Lines>9</Lines>
  <Paragraphs>2</Paragraphs>
  <TotalTime>0</TotalTime>
  <ScaleCrop>false</ScaleCrop>
  <LinksUpToDate>false</LinksUpToDate>
  <CharactersWithSpaces>784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2024-09-13T03:02:07Z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7DCF6BBCCF7E4238AF6032B528B5CA46</vt:lpwstr>
  </property>
</Properties>
</file>